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项目名称：75寸智能交互一体机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项目编号：BSRMYY-YNCG-2024-05003</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经营资质（须圈出营业执照等符合资质要求的经营范围和有效期）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2"/>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2"/>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spacing w:line="594" w:lineRule="exact"/>
        <w:ind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11.密封档案袋格式要求。</w:t>
      </w:r>
    </w:p>
    <w:p>
      <w:pPr>
        <w:ind w:left="0" w:leftChars="0" w:firstLine="420" w:firstLineChars="200"/>
        <w:rPr>
          <w:rFonts w:hint="default"/>
          <w:lang w:val="en-US" w:eastAsia="zh-CN"/>
        </w:rPr>
      </w:pP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1.经营资质（须圈出公司营业执照符合资质要求的经营范围和有效期）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723" w:firstLineChars="200"/>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2096"/>
        <w:gridCol w:w="4939"/>
        <w:gridCol w:w="1268"/>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488" w:type="dxa"/>
            <w:gridSpan w:val="5"/>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32"/>
                <w:szCs w:val="32"/>
                <w:lang w:val="en-US" w:eastAsia="zh-CN"/>
              </w:rPr>
              <w:t>一、采购人需求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88" w:type="dxa"/>
            <w:gridSpan w:val="5"/>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（一）技术参数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2096"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产品名称</w:t>
            </w:r>
          </w:p>
        </w:tc>
        <w:tc>
          <w:tcPr>
            <w:tcW w:w="4939"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1268" w:type="dxa"/>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数量（个）</w:t>
            </w:r>
          </w:p>
        </w:tc>
        <w:tc>
          <w:tcPr>
            <w:tcW w:w="1624"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tcBorders>
              <w:top w:val="single" w:color="auto" w:sz="4" w:space="0"/>
              <w:left w:val="single" w:color="auto" w:sz="4" w:space="0"/>
              <w:right w:val="single" w:color="auto" w:sz="4" w:space="0"/>
            </w:tcBorders>
            <w:vAlign w:val="center"/>
          </w:tcPr>
          <w:p>
            <w:pPr>
              <w:bidi w:val="0"/>
              <w:jc w:val="left"/>
              <w:rPr>
                <w:rFonts w:hint="default" w:ascii="微软雅黑" w:hAnsi="微软雅黑" w:eastAsia="微软雅黑" w:cs="微软雅黑"/>
                <w:i w:val="0"/>
                <w:iCs w:val="0"/>
                <w:caps w:val="0"/>
                <w:color w:val="444444"/>
                <w:spacing w:val="0"/>
                <w:sz w:val="21"/>
                <w:szCs w:val="21"/>
                <w:shd w:val="clear" w:fill="FFFFFF"/>
                <w:lang w:val="en-US" w:eastAsia="zh-CN"/>
              </w:rPr>
            </w:pPr>
            <w:r>
              <w:rPr>
                <w:rFonts w:hint="eastAsia" w:ascii="微软雅黑" w:hAnsi="微软雅黑" w:eastAsia="微软雅黑" w:cs="微软雅黑"/>
                <w:i w:val="0"/>
                <w:iCs w:val="0"/>
                <w:caps w:val="0"/>
                <w:color w:val="444444"/>
                <w:spacing w:val="0"/>
                <w:sz w:val="21"/>
                <w:szCs w:val="21"/>
                <w:shd w:val="clear" w:fill="FFFFFF"/>
                <w:lang w:val="en-US" w:eastAsia="zh-CN"/>
              </w:rPr>
              <w:t>1</w:t>
            </w:r>
          </w:p>
        </w:tc>
        <w:tc>
          <w:tcPr>
            <w:tcW w:w="2096" w:type="dxa"/>
            <w:tcBorders>
              <w:top w:val="single" w:color="auto" w:sz="4" w:space="0"/>
              <w:left w:val="single" w:color="auto" w:sz="4" w:space="0"/>
              <w:right w:val="single" w:color="auto" w:sz="4" w:space="0"/>
            </w:tcBorders>
            <w:vAlign w:val="center"/>
          </w:tcPr>
          <w:p>
            <w:pPr>
              <w:snapToGrid w:val="0"/>
              <w:spacing w:line="240" w:lineRule="auto"/>
              <w:jc w:val="both"/>
              <w:rPr>
                <w:rFonts w:hint="eastAsia" w:ascii="宋体" w:hAnsi="宋体" w:cs="宋体"/>
                <w:sz w:val="18"/>
                <w:szCs w:val="18"/>
                <w:u w:val="none"/>
                <w:lang w:val="en-US" w:eastAsia="zh-CN"/>
              </w:rPr>
            </w:pPr>
            <w:r>
              <w:rPr>
                <w:rFonts w:hint="eastAsia" w:ascii="宋体" w:hAnsi="宋体" w:cs="宋体"/>
                <w:sz w:val="18"/>
                <w:szCs w:val="18"/>
                <w:u w:val="none"/>
                <w:lang w:val="en-US" w:eastAsia="zh-CN"/>
              </w:rPr>
              <w:t>75寸智能交互一体机</w:t>
            </w:r>
          </w:p>
        </w:tc>
        <w:tc>
          <w:tcPr>
            <w:tcW w:w="4939"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屏幕尺寸：75英寸刷新率：60 Hz像素间距：0.</w:t>
            </w:r>
            <w:r>
              <w:rPr>
                <w:rFonts w:hint="eastAsia" w:ascii="宋体" w:hAnsi="宋体" w:eastAsia="宋体" w:cs="宋体"/>
                <w:i w:val="0"/>
                <w:iCs w:val="0"/>
                <w:color w:val="000000"/>
                <w:sz w:val="18"/>
                <w:szCs w:val="18"/>
                <w:u w:val="none"/>
                <w:lang w:val="en-US" w:eastAsia="zh-CN"/>
              </w:rPr>
              <w:t>4296</w:t>
            </w:r>
            <w:r>
              <w:rPr>
                <w:rFonts w:hint="eastAsia" w:ascii="宋体" w:hAnsi="宋体" w:eastAsia="宋体" w:cs="宋体"/>
                <w:i w:val="0"/>
                <w:iCs w:val="0"/>
                <w:color w:val="000000"/>
                <w:sz w:val="18"/>
                <w:szCs w:val="18"/>
                <w:u w:val="none"/>
              </w:rPr>
              <w:t>(H) × 0.</w:t>
            </w:r>
            <w:r>
              <w:rPr>
                <w:rFonts w:hint="eastAsia" w:ascii="宋体" w:hAnsi="宋体" w:eastAsia="宋体" w:cs="宋体"/>
                <w:i w:val="0"/>
                <w:iCs w:val="0"/>
                <w:color w:val="000000"/>
                <w:sz w:val="18"/>
                <w:szCs w:val="18"/>
                <w:u w:val="none"/>
                <w:lang w:val="en-US" w:eastAsia="zh-CN"/>
              </w:rPr>
              <w:t>4296</w:t>
            </w:r>
            <w:r>
              <w:rPr>
                <w:rFonts w:hint="eastAsia" w:ascii="宋体" w:hAnsi="宋体" w:eastAsia="宋体" w:cs="宋体"/>
                <w:i w:val="0"/>
                <w:iCs w:val="0"/>
                <w:color w:val="000000"/>
                <w:sz w:val="18"/>
                <w:szCs w:val="18"/>
                <w:u w:val="none"/>
              </w:rPr>
              <w:t>(V) 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物理分辨率：3840 × 2160 @60 Hz显示尺寸：75 inch LED背光源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背光源类型：DLED响应时间：</w:t>
            </w:r>
            <w:r>
              <w:rPr>
                <w:rFonts w:hint="eastAsia" w:ascii="宋体" w:hAnsi="宋体" w:eastAsia="宋体" w:cs="宋体"/>
                <w:i w:val="0"/>
                <w:iCs w:val="0"/>
                <w:color w:val="000000"/>
                <w:sz w:val="18"/>
                <w:szCs w:val="18"/>
                <w:u w:val="none"/>
                <w:lang w:val="en-US" w:eastAsia="zh-CN"/>
              </w:rPr>
              <w:t>8</w:t>
            </w:r>
            <w:r>
              <w:rPr>
                <w:rFonts w:hint="eastAsia" w:ascii="宋体" w:hAnsi="宋体" w:eastAsia="宋体" w:cs="宋体"/>
                <w:i w:val="0"/>
                <w:iCs w:val="0"/>
                <w:color w:val="000000"/>
                <w:sz w:val="18"/>
                <w:szCs w:val="18"/>
                <w:u w:val="none"/>
              </w:rPr>
              <w:t xml:space="preserve"> ms色域：</w:t>
            </w:r>
            <w:r>
              <w:rPr>
                <w:rFonts w:hint="eastAsia" w:ascii="宋体" w:hAnsi="宋体" w:eastAsia="宋体" w:cs="宋体"/>
                <w:i w:val="0"/>
                <w:iCs w:val="0"/>
                <w:color w:val="000000"/>
                <w:sz w:val="18"/>
                <w:szCs w:val="18"/>
                <w:u w:val="none"/>
                <w:lang w:val="en-US" w:eastAsia="zh-CN"/>
              </w:rPr>
              <w:t>72</w:t>
            </w:r>
            <w:r>
              <w:rPr>
                <w:rFonts w:hint="eastAsia" w:ascii="宋体" w:hAnsi="宋体" w:eastAsia="宋体" w:cs="宋体"/>
                <w:i w:val="0"/>
                <w:iCs w:val="0"/>
                <w:color w:val="000000"/>
                <w:sz w:val="18"/>
                <w:szCs w:val="18"/>
                <w:u w:val="none"/>
              </w:rPr>
              <w:t>% NTSC（CIE1931）（Typ.）</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色深度：10 bit对比度：1200：1（Typ.）亮度：350 cd/m²</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可视角：178°(H)/178°(V)</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CPU：四核 A55，2.0GHz 主频，内置存储：32 GB</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内存：&gt;=4 GB</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操作系统：Android 11.0和Windows</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网卡：安卓和 PC 都是千兆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摄像头：1300W高清摄像头，6阵列拾音麦</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触控响应速度：＜ 10 ms</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触摸方式：红外触控</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触摸精度：90%以上的触摸区域为 ±1</w:t>
            </w:r>
            <w:r>
              <w:rPr>
                <w:rFonts w:hint="eastAsia" w:ascii="宋体" w:hAnsi="宋体" w:eastAsia="宋体" w:cs="宋体"/>
                <w:i w:val="0"/>
                <w:iCs w:val="0"/>
                <w:color w:val="000000"/>
                <w:sz w:val="18"/>
                <w:szCs w:val="18"/>
                <w:u w:val="none"/>
                <w:lang w:val="en-US" w:eastAsia="zh-CN"/>
              </w:rPr>
              <w:t>.5</w:t>
            </w:r>
            <w:r>
              <w:rPr>
                <w:rFonts w:hint="eastAsia" w:ascii="宋体" w:hAnsi="宋体" w:eastAsia="宋体" w:cs="宋体"/>
                <w:i w:val="0"/>
                <w:iCs w:val="0"/>
                <w:color w:val="000000"/>
                <w:sz w:val="18"/>
                <w:szCs w:val="18"/>
                <w:u w:val="none"/>
              </w:rPr>
              <w:t xml:space="preserve"> 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触控点：</w:t>
            </w:r>
            <w:r>
              <w:rPr>
                <w:rFonts w:hint="eastAsia" w:ascii="宋体" w:hAnsi="宋体" w:eastAsia="宋体" w:cs="宋体"/>
                <w:i w:val="0"/>
                <w:iCs w:val="0"/>
                <w:color w:val="000000"/>
                <w:sz w:val="18"/>
                <w:szCs w:val="18"/>
                <w:u w:val="none"/>
                <w:lang w:val="en-US" w:eastAsia="zh-CN"/>
              </w:rPr>
              <w:t>4</w:t>
            </w:r>
            <w:r>
              <w:rPr>
                <w:rFonts w:hint="eastAsia" w:ascii="宋体" w:hAnsi="宋体" w:eastAsia="宋体" w:cs="宋体"/>
                <w:i w:val="0"/>
                <w:iCs w:val="0"/>
                <w:color w:val="000000"/>
                <w:sz w:val="18"/>
                <w:szCs w:val="18"/>
                <w:u w:val="none"/>
              </w:rPr>
              <w:t>0点</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触摸工艺：零贴合</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内部喇叭：2个内置16W音箱</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蓝牙：支持5.</w:t>
            </w:r>
            <w:r>
              <w:rPr>
                <w:rFonts w:hint="eastAsia" w:ascii="宋体" w:hAnsi="宋体" w:eastAsia="宋体" w:cs="宋体"/>
                <w:i w:val="0"/>
                <w:iCs w:val="0"/>
                <w:color w:val="000000"/>
                <w:sz w:val="18"/>
                <w:szCs w:val="18"/>
                <w:u w:val="none"/>
                <w:lang w:val="en-US" w:eastAsia="zh-CN"/>
              </w:rPr>
              <w:t>2</w:t>
            </w:r>
            <w:r>
              <w:rPr>
                <w:rFonts w:hint="eastAsia" w:ascii="宋体" w:hAnsi="宋体" w:eastAsia="宋体" w:cs="宋体"/>
                <w:i w:val="0"/>
                <w:iCs w:val="0"/>
                <w:color w:val="000000"/>
                <w:sz w:val="18"/>
                <w:szCs w:val="18"/>
                <w:u w:val="none"/>
              </w:rPr>
              <w:t>及以下蓝牙版本</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搭载 4K 超高清显示屏，支持全通道 4K UI 显示</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 路前置 USB3.0+2 路板载USB3.0，支持随通道切换</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带前置全功能 Type-C 接口，最高支持PD65W，连接高效无忧</w:t>
            </w:r>
          </w:p>
          <w:p>
            <w:pPr>
              <w:pStyle w:val="2"/>
              <w:rPr>
                <w:rFonts w:hint="default" w:eastAsia="宋体"/>
                <w:lang w:val="en-US" w:eastAsia="zh-CN"/>
              </w:rPr>
            </w:pPr>
            <w:r>
              <w:rPr>
                <w:rFonts w:hint="eastAsia" w:ascii="宋体" w:hAnsi="宋体" w:eastAsia="宋体" w:cs="宋体"/>
                <w:i w:val="0"/>
                <w:iCs w:val="0"/>
                <w:color w:val="000000"/>
                <w:sz w:val="18"/>
                <w:szCs w:val="18"/>
                <w:u w:val="none"/>
                <w:lang w:val="en-US" w:eastAsia="zh-CN"/>
              </w:rPr>
              <w:t>1路前置HDMI IN</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网络接口：RJ45(</w:t>
            </w:r>
            <w:r>
              <w:rPr>
                <w:rFonts w:hint="eastAsia" w:ascii="宋体" w:hAnsi="宋体" w:eastAsia="宋体" w:cs="宋体"/>
                <w:i w:val="0"/>
                <w:iCs w:val="0"/>
                <w:color w:val="000000"/>
                <w:sz w:val="18"/>
                <w:szCs w:val="18"/>
                <w:u w:val="none"/>
                <w:lang w:val="en-US" w:eastAsia="zh-CN"/>
              </w:rPr>
              <w:t>千兆</w:t>
            </w:r>
            <w:r>
              <w:rPr>
                <w:rFonts w:hint="eastAsia" w:ascii="宋体" w:hAnsi="宋体" w:eastAsia="宋体" w:cs="宋体"/>
                <w:i w:val="0"/>
                <w:iCs w:val="0"/>
                <w:color w:val="000000"/>
                <w:sz w:val="18"/>
                <w:szCs w:val="18"/>
                <w:u w:val="none"/>
              </w:rPr>
              <w:t>网口) 2个</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功耗：满载 ≤ 350 W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待机功耗：=&lt;0.5 W</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运行环境</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工作湿度：10%~90% RH</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工作温度：0℃~40℃</w:t>
            </w:r>
          </w:p>
          <w:p>
            <w:pPr>
              <w:snapToGrid w:val="0"/>
              <w:spacing w:line="240" w:lineRule="auto"/>
              <w:jc w:val="both"/>
              <w:rPr>
                <w:rFonts w:hint="default" w:ascii="宋体" w:hAnsi="宋体" w:cs="宋体"/>
                <w:sz w:val="18"/>
                <w:szCs w:val="18"/>
                <w:u w:val="none"/>
                <w:lang w:val="en-US" w:eastAsia="zh-CN"/>
              </w:rPr>
            </w:pPr>
            <w:r>
              <w:rPr>
                <w:rFonts w:hint="eastAsia" w:ascii="宋体" w:hAnsi="宋体" w:eastAsia="宋体" w:cs="宋体"/>
                <w:i w:val="0"/>
                <w:iCs w:val="0"/>
                <w:color w:val="000000"/>
                <w:sz w:val="18"/>
                <w:szCs w:val="18"/>
                <w:u w:val="none"/>
              </w:rPr>
              <w:t>4K分辨率，防眩光抗指纹，不惧强光；高速书写 ，书写自然流畅；智能笔锋优化，会议内容，一键分享：书写内容可通过扫码，自由批注，书写无边界：任意界面随心批注,一键记录；白板支持20人同时书写；无线投屏，笔记本/台式机/手机/pad无线投屏，接线困扰统统不再；支持二分屏，支持软、硬件视频会议，远程协作零距离；大型场景多屏互动，触摸书写大屏同步显示。</w:t>
            </w:r>
            <w:bookmarkStart w:id="31" w:name="_GoBack"/>
            <w:bookmarkEnd w:id="31"/>
          </w:p>
        </w:tc>
        <w:tc>
          <w:tcPr>
            <w:tcW w:w="1268"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2</w:t>
            </w:r>
          </w:p>
        </w:tc>
        <w:tc>
          <w:tcPr>
            <w:tcW w:w="1624" w:type="dxa"/>
            <w:vMerge w:val="restart"/>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tcBorders>
              <w:top w:val="single" w:color="auto" w:sz="4" w:space="0"/>
              <w:left w:val="single" w:color="auto" w:sz="4" w:space="0"/>
              <w:right w:val="single" w:color="auto" w:sz="4" w:space="0"/>
            </w:tcBorders>
            <w:vAlign w:val="center"/>
          </w:tcPr>
          <w:p>
            <w:pPr>
              <w:bidi w:val="0"/>
              <w:jc w:val="left"/>
              <w:rPr>
                <w:rFonts w:hint="eastAsia" w:ascii="微软雅黑" w:hAnsi="微软雅黑" w:eastAsia="微软雅黑" w:cs="微软雅黑"/>
                <w:i w:val="0"/>
                <w:iCs w:val="0"/>
                <w:caps w:val="0"/>
                <w:color w:val="444444"/>
                <w:spacing w:val="0"/>
                <w:sz w:val="21"/>
                <w:szCs w:val="21"/>
                <w:shd w:val="clear" w:fill="FFFFFF"/>
                <w:lang w:val="en-US" w:eastAsia="zh-CN"/>
              </w:rPr>
            </w:pPr>
          </w:p>
        </w:tc>
        <w:tc>
          <w:tcPr>
            <w:tcW w:w="2096"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sz w:val="18"/>
                <w:szCs w:val="11"/>
                <w:lang w:val="en-US" w:eastAsia="zh-CN"/>
              </w:rPr>
            </w:pPr>
            <w:r>
              <w:rPr>
                <w:rFonts w:hint="eastAsia" w:ascii="宋体" w:hAnsi="宋体" w:eastAsia="宋体" w:cs="宋体"/>
                <w:b w:val="0"/>
                <w:bCs w:val="0"/>
                <w:i w:val="0"/>
                <w:iCs w:val="0"/>
                <w:color w:val="auto"/>
                <w:sz w:val="18"/>
                <w:szCs w:val="18"/>
                <w:u w:val="none"/>
                <w:lang w:eastAsia="zh-CN"/>
              </w:rPr>
              <w:t>OPS电脑</w:t>
            </w:r>
          </w:p>
        </w:tc>
        <w:tc>
          <w:tcPr>
            <w:tcW w:w="4939" w:type="dxa"/>
            <w:vAlign w:val="center"/>
          </w:tcPr>
          <w:p>
            <w:pPr>
              <w:snapToGrid w:val="0"/>
              <w:spacing w:line="240" w:lineRule="auto"/>
              <w:jc w:val="both"/>
              <w:rPr>
                <w:rFonts w:hint="eastAsia" w:ascii="宋体" w:hAnsi="宋体" w:cs="宋体"/>
                <w:sz w:val="18"/>
                <w:szCs w:val="18"/>
                <w:lang w:val="en-US" w:eastAsia="zh-CN"/>
              </w:rPr>
            </w:pPr>
            <w:r>
              <w:rPr>
                <w:rFonts w:hint="eastAsia" w:ascii="宋体" w:hAnsi="宋体" w:eastAsia="宋体" w:cs="宋体"/>
                <w:sz w:val="18"/>
                <w:szCs w:val="18"/>
              </w:rPr>
              <w:t>系统配置内存：8GB以上</w:t>
            </w:r>
            <w:r>
              <w:rPr>
                <w:rFonts w:hint="eastAsia" w:ascii="宋体" w:hAnsi="宋体" w:cs="宋体"/>
                <w:sz w:val="18"/>
                <w:szCs w:val="18"/>
                <w:lang w:val="en-US" w:eastAsia="zh-CN"/>
              </w:rPr>
              <w:t>；</w:t>
            </w:r>
            <w:r>
              <w:rPr>
                <w:rFonts w:hint="eastAsia" w:ascii="宋体" w:hAnsi="宋体" w:eastAsia="宋体" w:cs="宋体"/>
                <w:sz w:val="18"/>
                <w:szCs w:val="18"/>
              </w:rPr>
              <w:t>硬盘：512G固态硬盘</w:t>
            </w:r>
            <w:r>
              <w:rPr>
                <w:rFonts w:hint="eastAsia" w:ascii="宋体" w:hAnsi="宋体" w:cs="宋体"/>
                <w:sz w:val="18"/>
                <w:szCs w:val="18"/>
                <w:lang w:val="en-US" w:eastAsia="zh-CN"/>
              </w:rPr>
              <w:t>；</w:t>
            </w:r>
          </w:p>
          <w:p>
            <w:pPr>
              <w:snapToGrid w:val="0"/>
              <w:spacing w:line="240" w:lineRule="auto"/>
              <w:jc w:val="both"/>
              <w:rPr>
                <w:rFonts w:hint="eastAsia" w:ascii="宋体" w:hAnsi="宋体" w:cs="宋体"/>
                <w:sz w:val="18"/>
                <w:szCs w:val="18"/>
                <w:lang w:eastAsia="zh-CN"/>
              </w:rPr>
            </w:pPr>
            <w:r>
              <w:rPr>
                <w:rFonts w:hint="eastAsia" w:ascii="宋体" w:hAnsi="宋体" w:eastAsia="宋体" w:cs="宋体"/>
                <w:sz w:val="18"/>
                <w:szCs w:val="18"/>
                <w:u w:val="none"/>
              </w:rPr>
              <w:t>主频：2.</w:t>
            </w:r>
            <w:r>
              <w:rPr>
                <w:rFonts w:hint="eastAsia" w:ascii="宋体" w:hAnsi="宋体" w:cs="宋体"/>
                <w:sz w:val="18"/>
                <w:szCs w:val="18"/>
                <w:u w:val="none"/>
                <w:lang w:val="en-US" w:eastAsia="zh-CN"/>
              </w:rPr>
              <w:t>4</w:t>
            </w:r>
            <w:r>
              <w:rPr>
                <w:rFonts w:hint="eastAsia" w:ascii="宋体" w:hAnsi="宋体" w:eastAsia="宋体" w:cs="宋体"/>
                <w:sz w:val="18"/>
                <w:szCs w:val="18"/>
                <w:u w:val="none"/>
              </w:rPr>
              <w:t>GHz</w:t>
            </w:r>
            <w:r>
              <w:rPr>
                <w:rFonts w:hint="eastAsia" w:ascii="宋体" w:hAnsi="宋体" w:cs="宋体"/>
                <w:sz w:val="18"/>
                <w:szCs w:val="18"/>
                <w:u w:val="none"/>
                <w:lang w:eastAsia="zh-CN"/>
              </w:rPr>
              <w:t>；</w:t>
            </w:r>
            <w:r>
              <w:rPr>
                <w:rFonts w:hint="eastAsia" w:ascii="宋体" w:hAnsi="宋体" w:cs="宋体"/>
                <w:sz w:val="18"/>
                <w:szCs w:val="18"/>
                <w:u w:val="none"/>
                <w:lang w:val="en-US" w:eastAsia="zh-CN"/>
              </w:rPr>
              <w:t>最高睿频：4.2GHz；</w:t>
            </w:r>
            <w:r>
              <w:rPr>
                <w:rFonts w:hint="eastAsia" w:ascii="宋体" w:hAnsi="宋体" w:eastAsia="宋体" w:cs="宋体"/>
                <w:sz w:val="18"/>
                <w:szCs w:val="18"/>
                <w:u w:val="none"/>
              </w:rPr>
              <w:t xml:space="preserve">CPU：Intel Core i5 </w:t>
            </w:r>
            <w:r>
              <w:rPr>
                <w:rFonts w:hint="eastAsia" w:ascii="宋体" w:hAnsi="宋体" w:cs="宋体"/>
                <w:sz w:val="18"/>
                <w:szCs w:val="18"/>
                <w:u w:val="none"/>
                <w:lang w:val="en-US" w:eastAsia="zh-CN"/>
              </w:rPr>
              <w:t>1135G7</w:t>
            </w:r>
            <w:r>
              <w:rPr>
                <w:rFonts w:hint="eastAsia" w:ascii="宋体" w:hAnsi="宋体" w:cs="宋体"/>
                <w:sz w:val="18"/>
                <w:szCs w:val="18"/>
                <w:lang w:eastAsia="zh-CN"/>
              </w:rPr>
              <w:t>；</w:t>
            </w:r>
          </w:p>
          <w:p>
            <w:pPr>
              <w:snapToGrid w:val="0"/>
              <w:spacing w:line="240" w:lineRule="auto"/>
              <w:jc w:val="both"/>
              <w:rPr>
                <w:rFonts w:hint="eastAsia" w:ascii="宋体" w:hAnsi="宋体" w:eastAsia="宋体" w:cs="宋体"/>
                <w:sz w:val="18"/>
                <w:szCs w:val="18"/>
                <w:lang w:eastAsia="zh-CN"/>
              </w:rPr>
            </w:pPr>
            <w:r>
              <w:rPr>
                <w:rFonts w:hint="eastAsia" w:ascii="宋体" w:hAnsi="宋体" w:eastAsia="宋体" w:cs="宋体"/>
                <w:sz w:val="18"/>
                <w:szCs w:val="18"/>
              </w:rPr>
              <w:t>网卡：Integrated 10/100/1000M Adaption；</w:t>
            </w:r>
            <w:r>
              <w:rPr>
                <w:rFonts w:hint="eastAsia" w:ascii="宋体" w:hAnsi="宋体" w:eastAsia="宋体" w:cs="宋体"/>
                <w:sz w:val="18"/>
                <w:szCs w:val="18"/>
                <w:u w:val="none"/>
              </w:rPr>
              <w:t>WiFi支持</w:t>
            </w:r>
            <w:r>
              <w:rPr>
                <w:rFonts w:hint="eastAsia" w:ascii="宋体" w:hAnsi="宋体" w:eastAsia="宋体" w:cs="宋体"/>
                <w:sz w:val="18"/>
                <w:szCs w:val="18"/>
              </w:rPr>
              <w:t>IEEE 802.11 ax</w:t>
            </w:r>
            <w:r>
              <w:rPr>
                <w:rFonts w:hint="eastAsia" w:ascii="宋体" w:hAnsi="宋体" w:cs="宋体"/>
                <w:sz w:val="18"/>
                <w:szCs w:val="18"/>
                <w:lang w:eastAsia="zh-CN"/>
              </w:rPr>
              <w:t>；</w:t>
            </w:r>
          </w:p>
          <w:p>
            <w:pPr>
              <w:snapToGrid w:val="0"/>
              <w:spacing w:line="240" w:lineRule="auto"/>
              <w:jc w:val="both"/>
              <w:rPr>
                <w:rFonts w:hint="eastAsia" w:ascii="宋体" w:hAnsi="宋体" w:eastAsia="宋体" w:cs="宋体"/>
                <w:sz w:val="18"/>
                <w:szCs w:val="18"/>
                <w:u w:val="none"/>
                <w:lang w:eastAsia="zh-CN"/>
              </w:rPr>
            </w:pPr>
            <w:r>
              <w:rPr>
                <w:rFonts w:hint="eastAsia" w:ascii="宋体" w:hAnsi="宋体" w:eastAsia="宋体" w:cs="宋体"/>
                <w:sz w:val="18"/>
                <w:szCs w:val="18"/>
                <w:u w:val="none"/>
              </w:rPr>
              <w:t>散热系统：</w:t>
            </w:r>
            <w:r>
              <w:rPr>
                <w:rFonts w:hint="eastAsia" w:ascii="宋体" w:hAnsi="宋体" w:cs="宋体"/>
                <w:sz w:val="18"/>
                <w:szCs w:val="18"/>
                <w:u w:val="none"/>
                <w:lang w:val="en-US" w:eastAsia="zh-CN"/>
              </w:rPr>
              <w:t>单铜管 &amp; 单</w:t>
            </w:r>
            <w:r>
              <w:rPr>
                <w:rFonts w:hint="eastAsia" w:ascii="宋体" w:hAnsi="宋体" w:eastAsia="宋体" w:cs="宋体"/>
                <w:sz w:val="18"/>
                <w:szCs w:val="18"/>
                <w:u w:val="none"/>
              </w:rPr>
              <w:t>风扇声卡</w:t>
            </w:r>
            <w:r>
              <w:rPr>
                <w:rFonts w:hint="eastAsia" w:ascii="宋体" w:hAnsi="宋体" w:cs="宋体"/>
                <w:sz w:val="18"/>
                <w:szCs w:val="18"/>
                <w:u w:val="none"/>
                <w:lang w:eastAsia="zh-CN"/>
              </w:rPr>
              <w:t>；</w:t>
            </w:r>
          </w:p>
          <w:p>
            <w:pPr>
              <w:snapToGrid w:val="0"/>
              <w:spacing w:line="240" w:lineRule="auto"/>
              <w:jc w:val="both"/>
              <w:rPr>
                <w:rFonts w:hint="eastAsia" w:ascii="宋体" w:hAnsi="宋体" w:cs="宋体"/>
                <w:sz w:val="18"/>
                <w:szCs w:val="18"/>
                <w:lang w:eastAsia="zh-CN"/>
              </w:rPr>
            </w:pPr>
            <w:r>
              <w:rPr>
                <w:rFonts w:hint="eastAsia" w:ascii="宋体" w:hAnsi="宋体" w:eastAsia="宋体" w:cs="宋体"/>
                <w:sz w:val="18"/>
                <w:szCs w:val="18"/>
              </w:rPr>
              <w:t>集成High Definition Audio Stereo</w:t>
            </w:r>
            <w:r>
              <w:rPr>
                <w:rFonts w:hint="eastAsia" w:ascii="宋体" w:hAnsi="宋体" w:cs="宋体"/>
                <w:sz w:val="18"/>
                <w:szCs w:val="18"/>
                <w:lang w:eastAsia="zh-CN"/>
              </w:rPr>
              <w:t>；</w:t>
            </w:r>
            <w:r>
              <w:rPr>
                <w:rFonts w:hint="eastAsia" w:ascii="宋体" w:hAnsi="宋体" w:eastAsia="宋体" w:cs="宋体"/>
                <w:sz w:val="18"/>
                <w:szCs w:val="18"/>
              </w:rPr>
              <w:t>平台架构：Rocket Lake</w:t>
            </w:r>
            <w:r>
              <w:rPr>
                <w:rFonts w:hint="eastAsia" w:ascii="宋体" w:hAnsi="宋体" w:cs="宋体"/>
                <w:sz w:val="18"/>
                <w:szCs w:val="18"/>
                <w:lang w:eastAsia="zh-CN"/>
              </w:rPr>
              <w:t>；</w:t>
            </w:r>
            <w:r>
              <w:rPr>
                <w:rFonts w:hint="eastAsia" w:ascii="宋体" w:hAnsi="宋体" w:eastAsia="宋体" w:cs="宋体"/>
                <w:sz w:val="18"/>
                <w:szCs w:val="18"/>
              </w:rPr>
              <w:t xml:space="preserve"> 显卡：集成显卡接口</w:t>
            </w:r>
            <w:r>
              <w:rPr>
                <w:rFonts w:hint="eastAsia" w:ascii="宋体" w:hAnsi="宋体" w:cs="宋体"/>
                <w:sz w:val="18"/>
                <w:szCs w:val="18"/>
                <w:lang w:eastAsia="zh-CN"/>
              </w:rPr>
              <w:t>；</w:t>
            </w:r>
          </w:p>
          <w:p>
            <w:pPr>
              <w:keepNext w:val="0"/>
              <w:keepLines w:val="0"/>
              <w:widowControl/>
              <w:suppressLineNumbers w:val="0"/>
              <w:jc w:val="left"/>
              <w:textAlignment w:val="center"/>
              <w:rPr>
                <w:rFonts w:hint="eastAsia" w:ascii="微软雅黑" w:hAnsi="微软雅黑" w:eastAsia="微软雅黑" w:cs="微软雅黑"/>
                <w:i w:val="0"/>
                <w:caps w:val="0"/>
                <w:color w:val="555555"/>
                <w:spacing w:val="0"/>
                <w:sz w:val="21"/>
                <w:szCs w:val="21"/>
                <w:lang w:val="en-US" w:eastAsia="zh-CN"/>
              </w:rPr>
            </w:pPr>
            <w:r>
              <w:rPr>
                <w:rFonts w:hint="eastAsia" w:ascii="宋体" w:hAnsi="宋体" w:eastAsia="宋体" w:cs="宋体"/>
                <w:sz w:val="18"/>
                <w:szCs w:val="18"/>
              </w:rPr>
              <w:t>网络接口</w:t>
            </w:r>
            <w:r>
              <w:rPr>
                <w:rFonts w:hint="eastAsia" w:ascii="宋体" w:hAnsi="宋体" w:cs="宋体"/>
                <w:sz w:val="18"/>
                <w:szCs w:val="18"/>
                <w:lang w:eastAsia="zh-CN"/>
              </w:rPr>
              <w:t>：</w:t>
            </w:r>
            <w:r>
              <w:rPr>
                <w:rFonts w:hint="eastAsia" w:ascii="宋体" w:hAnsi="宋体" w:eastAsia="宋体" w:cs="宋体"/>
                <w:sz w:val="18"/>
                <w:szCs w:val="18"/>
              </w:rPr>
              <w:t>RJ45 x1，存储控制接口USB 2.0/3.0 &gt;=</w:t>
            </w:r>
            <w:r>
              <w:rPr>
                <w:rFonts w:hint="eastAsia" w:ascii="宋体" w:hAnsi="宋体" w:cs="宋体"/>
                <w:sz w:val="18"/>
                <w:szCs w:val="18"/>
                <w:lang w:val="en-US" w:eastAsia="zh-CN"/>
              </w:rPr>
              <w:t>4</w:t>
            </w:r>
            <w:r>
              <w:rPr>
                <w:rFonts w:hint="eastAsia" w:ascii="宋体" w:hAnsi="宋体" w:eastAsia="宋体" w:cs="宋体"/>
                <w:sz w:val="18"/>
                <w:szCs w:val="18"/>
              </w:rPr>
              <w:t xml:space="preserve">个，视频输出接口HDMI接口(out) &gt;=1 </w:t>
            </w:r>
            <w:r>
              <w:rPr>
                <w:rFonts w:hint="eastAsia" w:ascii="宋体" w:hAnsi="宋体" w:cs="宋体"/>
                <w:sz w:val="18"/>
                <w:szCs w:val="18"/>
                <w:lang w:eastAsia="zh-CN"/>
              </w:rPr>
              <w:t>；</w:t>
            </w:r>
            <w:r>
              <w:rPr>
                <w:rFonts w:hint="eastAsia" w:ascii="宋体" w:hAnsi="宋体" w:eastAsia="宋体" w:cs="宋体"/>
                <w:sz w:val="18"/>
                <w:szCs w:val="18"/>
              </w:rPr>
              <w:t>蓝牙：</w:t>
            </w:r>
            <w:r>
              <w:rPr>
                <w:rFonts w:hint="eastAsia" w:ascii="宋体" w:hAnsi="宋体" w:cs="宋体"/>
                <w:sz w:val="18"/>
                <w:szCs w:val="18"/>
                <w:lang w:val="en-US" w:eastAsia="zh-CN"/>
              </w:rPr>
              <w:t>＞</w:t>
            </w:r>
            <w:r>
              <w:rPr>
                <w:rFonts w:hint="eastAsia" w:ascii="宋体" w:hAnsi="宋体" w:eastAsia="宋体" w:cs="宋体"/>
                <w:sz w:val="18"/>
                <w:szCs w:val="18"/>
              </w:rPr>
              <w:t>Bluetooth 4.2</w:t>
            </w:r>
            <w:r>
              <w:rPr>
                <w:rFonts w:hint="eastAsia" w:ascii="宋体" w:hAnsi="宋体" w:cs="宋体"/>
                <w:sz w:val="18"/>
                <w:szCs w:val="18"/>
                <w:lang w:eastAsia="zh-CN"/>
              </w:rPr>
              <w:t>；</w:t>
            </w:r>
            <w:r>
              <w:rPr>
                <w:rFonts w:hint="eastAsia" w:ascii="宋体" w:hAnsi="宋体" w:eastAsia="宋体" w:cs="宋体"/>
                <w:sz w:val="18"/>
                <w:szCs w:val="18"/>
              </w:rPr>
              <w:t>电源参数峰值功耗：=&lt;95W</w:t>
            </w:r>
            <w:r>
              <w:rPr>
                <w:rFonts w:hint="eastAsia" w:ascii="宋体" w:hAnsi="宋体" w:cs="宋体"/>
                <w:sz w:val="18"/>
                <w:szCs w:val="18"/>
                <w:lang w:eastAsia="zh-CN"/>
              </w:rPr>
              <w:t>；</w:t>
            </w:r>
            <w:r>
              <w:rPr>
                <w:rFonts w:hint="eastAsia" w:ascii="宋体" w:hAnsi="宋体" w:eastAsia="宋体" w:cs="宋体"/>
                <w:sz w:val="18"/>
                <w:szCs w:val="18"/>
              </w:rPr>
              <w:t>待机功耗：=&lt;0.5</w:t>
            </w:r>
            <w:r>
              <w:rPr>
                <w:rFonts w:hint="eastAsia" w:ascii="宋体" w:hAnsi="宋体" w:cs="宋体"/>
                <w:sz w:val="18"/>
                <w:szCs w:val="18"/>
                <w:lang w:eastAsia="zh-CN"/>
              </w:rPr>
              <w:t>；</w:t>
            </w:r>
            <w:r>
              <w:rPr>
                <w:rFonts w:hint="eastAsia" w:ascii="宋体" w:hAnsi="宋体" w:eastAsia="宋体" w:cs="宋体"/>
                <w:sz w:val="18"/>
                <w:szCs w:val="18"/>
              </w:rPr>
              <w:t>运行环境工作湿度：10%~90%</w:t>
            </w:r>
            <w:r>
              <w:rPr>
                <w:rFonts w:hint="eastAsia" w:ascii="宋体" w:hAnsi="宋体" w:cs="宋体"/>
                <w:sz w:val="18"/>
                <w:szCs w:val="18"/>
                <w:lang w:eastAsia="zh-CN"/>
              </w:rPr>
              <w:t>；</w:t>
            </w:r>
            <w:r>
              <w:rPr>
                <w:rFonts w:hint="eastAsia" w:ascii="宋体" w:hAnsi="宋体" w:eastAsia="宋体" w:cs="宋体"/>
                <w:sz w:val="18"/>
                <w:szCs w:val="18"/>
              </w:rPr>
              <w:t>工作温度：0~40℃</w:t>
            </w:r>
            <w:r>
              <w:rPr>
                <w:rFonts w:hint="eastAsia" w:ascii="宋体" w:hAnsi="宋体" w:cs="宋体"/>
                <w:sz w:val="18"/>
                <w:szCs w:val="18"/>
                <w:lang w:eastAsia="zh-CN"/>
              </w:rPr>
              <w:t>；</w:t>
            </w:r>
            <w:r>
              <w:rPr>
                <w:rFonts w:hint="eastAsia" w:ascii="宋体" w:hAnsi="宋体" w:eastAsia="宋体" w:cs="宋体"/>
                <w:sz w:val="18"/>
                <w:szCs w:val="18"/>
              </w:rPr>
              <w:t>存储温度：-20°C - 60°C</w:t>
            </w:r>
            <w:r>
              <w:rPr>
                <w:rFonts w:hint="eastAsia" w:ascii="宋体" w:hAnsi="宋体" w:cs="宋体"/>
                <w:sz w:val="18"/>
                <w:szCs w:val="18"/>
                <w:lang w:eastAsia="zh-CN"/>
              </w:rPr>
              <w:t>；</w:t>
            </w:r>
            <w:r>
              <w:drawing>
                <wp:inline distT="0" distB="0" distL="114300" distR="114300">
                  <wp:extent cx="3587115" cy="203835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3587115" cy="2038350"/>
                          </a:xfrm>
                          <a:prstGeom prst="rect">
                            <a:avLst/>
                          </a:prstGeom>
                          <a:noFill/>
                          <a:ln>
                            <a:noFill/>
                          </a:ln>
                        </pic:spPr>
                      </pic:pic>
                    </a:graphicData>
                  </a:graphic>
                </wp:inline>
              </w:drawing>
            </w:r>
          </w:p>
        </w:tc>
        <w:tc>
          <w:tcPr>
            <w:tcW w:w="1268"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2</w:t>
            </w:r>
          </w:p>
        </w:tc>
        <w:tc>
          <w:tcPr>
            <w:tcW w:w="1624"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tcBorders>
              <w:top w:val="single" w:color="auto" w:sz="4" w:space="0"/>
              <w:left w:val="single" w:color="auto" w:sz="4" w:space="0"/>
              <w:right w:val="single" w:color="auto" w:sz="4" w:space="0"/>
            </w:tcBorders>
            <w:vAlign w:val="center"/>
          </w:tcPr>
          <w:p>
            <w:pPr>
              <w:bidi w:val="0"/>
              <w:jc w:val="left"/>
              <w:rPr>
                <w:rFonts w:hint="eastAsia" w:ascii="微软雅黑" w:hAnsi="微软雅黑" w:eastAsia="微软雅黑" w:cs="微软雅黑"/>
                <w:i w:val="0"/>
                <w:iCs w:val="0"/>
                <w:caps w:val="0"/>
                <w:color w:val="444444"/>
                <w:spacing w:val="0"/>
                <w:sz w:val="21"/>
                <w:szCs w:val="21"/>
                <w:shd w:val="clear" w:fill="FFFFFF"/>
                <w:lang w:val="en-US" w:eastAsia="zh-CN"/>
              </w:rPr>
            </w:pPr>
          </w:p>
        </w:tc>
        <w:tc>
          <w:tcPr>
            <w:tcW w:w="2096"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sz w:val="18"/>
                <w:szCs w:val="11"/>
                <w:lang w:val="en-US" w:eastAsia="zh-CN"/>
              </w:rPr>
            </w:pPr>
            <w:r>
              <w:rPr>
                <w:rFonts w:hint="eastAsia" w:ascii="宋体" w:hAnsi="宋体" w:eastAsia="宋体" w:cs="宋体"/>
                <w:sz w:val="18"/>
                <w:szCs w:val="18"/>
              </w:rPr>
              <w:t>无线鼠标键</w:t>
            </w:r>
            <w:r>
              <w:rPr>
                <w:rFonts w:hint="eastAsia" w:ascii="宋体" w:hAnsi="宋体" w:cs="宋体"/>
                <w:sz w:val="18"/>
                <w:szCs w:val="18"/>
                <w:lang w:eastAsia="zh-CN"/>
              </w:rPr>
              <w:t>盘</w:t>
            </w:r>
          </w:p>
        </w:tc>
        <w:tc>
          <w:tcPr>
            <w:tcW w:w="4939" w:type="dxa"/>
            <w:vAlign w:val="top"/>
          </w:tcPr>
          <w:p>
            <w:pPr>
              <w:keepNext w:val="0"/>
              <w:keepLines w:val="0"/>
              <w:widowControl/>
              <w:suppressLineNumbers w:val="0"/>
              <w:jc w:val="both"/>
              <w:textAlignment w:val="center"/>
              <w:rPr>
                <w:rFonts w:hint="eastAsia" w:ascii="宋体" w:hAnsi="宋体" w:eastAsia="宋体" w:cs="宋体"/>
                <w:sz w:val="18"/>
                <w:szCs w:val="18"/>
              </w:rPr>
            </w:pPr>
          </w:p>
          <w:p>
            <w:pPr>
              <w:keepNext w:val="0"/>
              <w:keepLines w:val="0"/>
              <w:widowControl/>
              <w:suppressLineNumbers w:val="0"/>
              <w:jc w:val="both"/>
              <w:textAlignment w:val="center"/>
              <w:rPr>
                <w:rFonts w:hint="eastAsia" w:ascii="宋体" w:hAnsi="宋体" w:eastAsia="宋体" w:cs="宋体"/>
                <w:sz w:val="18"/>
                <w:szCs w:val="18"/>
              </w:rPr>
            </w:pPr>
            <w:r>
              <w:rPr>
                <w:rFonts w:hint="eastAsia" w:ascii="宋体" w:hAnsi="宋体" w:eastAsia="宋体" w:cs="宋体"/>
                <w:sz w:val="18"/>
                <w:szCs w:val="18"/>
              </w:rPr>
              <w:t>含无线鼠标键盘（赠送）</w:t>
            </w:r>
          </w:p>
          <w:p>
            <w:pPr>
              <w:keepNext w:val="0"/>
              <w:keepLines w:val="0"/>
              <w:widowControl/>
              <w:suppressLineNumbers w:val="0"/>
              <w:jc w:val="both"/>
              <w:textAlignment w:val="center"/>
              <w:rPr>
                <w:rFonts w:hint="eastAsia" w:ascii="微软雅黑" w:hAnsi="微软雅黑" w:eastAsia="微软雅黑" w:cs="微软雅黑"/>
                <w:i w:val="0"/>
                <w:caps w:val="0"/>
                <w:color w:val="555555"/>
                <w:spacing w:val="0"/>
                <w:sz w:val="21"/>
                <w:szCs w:val="21"/>
                <w:lang w:val="en-US" w:eastAsia="zh-CN"/>
              </w:rPr>
            </w:pPr>
            <w:r>
              <w:drawing>
                <wp:inline distT="0" distB="0" distL="114300" distR="114300">
                  <wp:extent cx="2955925" cy="1015365"/>
                  <wp:effectExtent l="0" t="0" r="15875" b="1333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5"/>
                          <a:stretch>
                            <a:fillRect/>
                          </a:stretch>
                        </pic:blipFill>
                        <pic:spPr>
                          <a:xfrm>
                            <a:off x="0" y="0"/>
                            <a:ext cx="2955925" cy="1015365"/>
                          </a:xfrm>
                          <a:prstGeom prst="rect">
                            <a:avLst/>
                          </a:prstGeom>
                          <a:noFill/>
                          <a:ln>
                            <a:noFill/>
                          </a:ln>
                        </pic:spPr>
                      </pic:pic>
                    </a:graphicData>
                  </a:graphic>
                </wp:inline>
              </w:drawing>
            </w:r>
          </w:p>
        </w:tc>
        <w:tc>
          <w:tcPr>
            <w:tcW w:w="1268"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2</w:t>
            </w:r>
          </w:p>
        </w:tc>
        <w:tc>
          <w:tcPr>
            <w:tcW w:w="1624"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tcBorders>
              <w:top w:val="single" w:color="auto" w:sz="4" w:space="0"/>
              <w:left w:val="single" w:color="auto" w:sz="4" w:space="0"/>
              <w:right w:val="single" w:color="auto" w:sz="4" w:space="0"/>
            </w:tcBorders>
            <w:vAlign w:val="center"/>
          </w:tcPr>
          <w:p>
            <w:pPr>
              <w:bidi w:val="0"/>
              <w:jc w:val="left"/>
              <w:rPr>
                <w:rFonts w:hint="eastAsia" w:ascii="微软雅黑" w:hAnsi="微软雅黑" w:eastAsia="微软雅黑" w:cs="微软雅黑"/>
                <w:i w:val="0"/>
                <w:iCs w:val="0"/>
                <w:caps w:val="0"/>
                <w:color w:val="444444"/>
                <w:spacing w:val="0"/>
                <w:sz w:val="21"/>
                <w:szCs w:val="21"/>
                <w:shd w:val="clear" w:fill="FFFFFF"/>
                <w:lang w:val="en-US" w:eastAsia="zh-CN"/>
              </w:rPr>
            </w:pPr>
          </w:p>
        </w:tc>
        <w:tc>
          <w:tcPr>
            <w:tcW w:w="2096"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sz w:val="18"/>
                <w:szCs w:val="11"/>
                <w:lang w:val="en-US" w:eastAsia="zh-CN"/>
              </w:rPr>
            </w:pPr>
            <w:r>
              <w:rPr>
                <w:rFonts w:hint="eastAsia" w:ascii="宋体" w:hAnsi="宋体" w:eastAsia="宋体" w:cs="宋体"/>
                <w:sz w:val="18"/>
                <w:szCs w:val="18"/>
              </w:rPr>
              <w:t>一体机支架</w:t>
            </w:r>
          </w:p>
        </w:tc>
        <w:tc>
          <w:tcPr>
            <w:tcW w:w="4939" w:type="dxa"/>
            <w:vAlign w:val="center"/>
          </w:tcPr>
          <w:p>
            <w:pPr>
              <w:keepNext w:val="0"/>
              <w:keepLines w:val="0"/>
              <w:widowControl/>
              <w:suppressLineNumbers w:val="0"/>
              <w:jc w:val="left"/>
              <w:textAlignment w:val="center"/>
              <w:rPr>
                <w:rFonts w:hint="eastAsia" w:ascii="微软雅黑" w:hAnsi="微软雅黑" w:eastAsia="微软雅黑" w:cs="微软雅黑"/>
                <w:i w:val="0"/>
                <w:caps w:val="0"/>
                <w:color w:val="555555"/>
                <w:spacing w:val="0"/>
                <w:sz w:val="21"/>
                <w:szCs w:val="21"/>
                <w:lang w:val="en-US" w:eastAsia="zh-CN"/>
              </w:rPr>
            </w:pPr>
            <w:r>
              <w:rPr>
                <w:rFonts w:hint="eastAsia" w:ascii="宋体" w:hAnsi="宋体" w:eastAsia="宋体" w:cs="宋体"/>
                <w:sz w:val="18"/>
                <w:szCs w:val="18"/>
              </w:rPr>
              <w:t>智能教学一体机配套支架</w:t>
            </w:r>
            <w:r>
              <w:rPr>
                <w:rFonts w:hint="eastAsia" w:ascii="宋体" w:hAnsi="宋体" w:eastAsia="宋体" w:cs="宋体"/>
                <w:sz w:val="18"/>
                <w:szCs w:val="18"/>
                <w:lang w:val="en-US" w:eastAsia="zh-CN"/>
              </w:rPr>
              <w:t xml:space="preserve">            </w:t>
            </w:r>
            <w:r>
              <w:rPr>
                <w:rFonts w:hint="default" w:ascii="微软雅黑" w:hAnsi="微软雅黑" w:eastAsia="宋体" w:cs="微软雅黑"/>
                <w:sz w:val="30"/>
                <w:szCs w:val="30"/>
                <w:lang w:val="en-US" w:eastAsia="zh-CN"/>
              </w:rPr>
              <w:drawing>
                <wp:inline distT="0" distB="0" distL="114300" distR="114300">
                  <wp:extent cx="1134110" cy="1503045"/>
                  <wp:effectExtent l="0" t="0" r="8890" b="1905"/>
                  <wp:docPr id="8" name="图片 3" descr="1659951676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1659951676602"/>
                          <pic:cNvPicPr>
                            <a:picLocks noChangeAspect="1"/>
                          </pic:cNvPicPr>
                        </pic:nvPicPr>
                        <pic:blipFill>
                          <a:blip r:embed="rId6"/>
                          <a:stretch>
                            <a:fillRect/>
                          </a:stretch>
                        </pic:blipFill>
                        <pic:spPr>
                          <a:xfrm>
                            <a:off x="0" y="0"/>
                            <a:ext cx="1134110" cy="1503045"/>
                          </a:xfrm>
                          <a:prstGeom prst="rect">
                            <a:avLst/>
                          </a:prstGeom>
                          <a:noFill/>
                          <a:ln>
                            <a:noFill/>
                          </a:ln>
                        </pic:spPr>
                      </pic:pic>
                    </a:graphicData>
                  </a:graphic>
                </wp:inline>
              </w:drawing>
            </w:r>
          </w:p>
        </w:tc>
        <w:tc>
          <w:tcPr>
            <w:tcW w:w="1268"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2</w:t>
            </w:r>
          </w:p>
        </w:tc>
        <w:tc>
          <w:tcPr>
            <w:tcW w:w="1624"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tcBorders>
              <w:top w:val="single" w:color="auto" w:sz="4" w:space="0"/>
              <w:left w:val="single" w:color="auto" w:sz="4" w:space="0"/>
              <w:right w:val="single" w:color="auto" w:sz="4" w:space="0"/>
            </w:tcBorders>
            <w:vAlign w:val="center"/>
          </w:tcPr>
          <w:p>
            <w:pPr>
              <w:bidi w:val="0"/>
              <w:jc w:val="left"/>
              <w:rPr>
                <w:rFonts w:hint="eastAsia"/>
                <w:lang w:val="en-US" w:eastAsia="zh-CN"/>
              </w:rPr>
            </w:pPr>
          </w:p>
          <w:p>
            <w:pPr>
              <w:pStyle w:val="16"/>
              <w:rPr>
                <w:rFonts w:hint="eastAsia"/>
                <w:lang w:val="en-US" w:eastAsia="zh-CN"/>
              </w:rPr>
            </w:pPr>
          </w:p>
        </w:tc>
        <w:tc>
          <w:tcPr>
            <w:tcW w:w="2096"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sz w:val="18"/>
                <w:szCs w:val="11"/>
                <w:lang w:val="en-US" w:eastAsia="zh-CN"/>
              </w:rPr>
            </w:pPr>
            <w:r>
              <w:rPr>
                <w:rFonts w:hint="eastAsia" w:ascii="宋体" w:hAnsi="宋体" w:eastAsia="宋体" w:cs="宋体"/>
                <w:sz w:val="18"/>
                <w:szCs w:val="18"/>
              </w:rPr>
              <w:t>智能笔</w:t>
            </w:r>
          </w:p>
        </w:tc>
        <w:tc>
          <w:tcPr>
            <w:tcW w:w="4939" w:type="dxa"/>
            <w:vAlign w:val="center"/>
          </w:tcPr>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笔头：红外触控，12mm纳米笔头</w:t>
            </w:r>
          </w:p>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数据传输方式：2.4GHzRF无线技术</w:t>
            </w:r>
          </w:p>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接口：TypeC</w:t>
            </w:r>
          </w:p>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电源：内置130mAh锂电池</w:t>
            </w:r>
          </w:p>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工作电流：约10mA</w:t>
            </w:r>
          </w:p>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频率范围：2402~2480MHz</w:t>
            </w:r>
          </w:p>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空中传输速率：1Mbps</w:t>
            </w:r>
          </w:p>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接收灵敏度：5~-40dBm</w:t>
            </w:r>
          </w:p>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工作温度：-30~55°C</w:t>
            </w:r>
          </w:p>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通讯距离：有效距离：&gt;15m</w:t>
            </w:r>
          </w:p>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支持的操作系统：XP/WIN7/WIN8/WIN10，Android</w:t>
            </w:r>
          </w:p>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兼容接口：USB2.0兼容USB1.1，USB3.0</w:t>
            </w:r>
          </w:p>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工作电压：USB总线供电（3.3-4.2V</w:t>
            </w:r>
          </w:p>
          <w:p>
            <w:pPr>
              <w:keepNext w:val="0"/>
              <w:keepLines w:val="0"/>
              <w:widowControl/>
              <w:suppressLineNumbers w:val="0"/>
              <w:jc w:val="left"/>
              <w:textAlignment w:val="center"/>
              <w:rPr>
                <w:rFonts w:hint="eastAsia" w:ascii="微软雅黑" w:hAnsi="微软雅黑" w:eastAsia="微软雅黑" w:cs="微软雅黑"/>
                <w:i w:val="0"/>
                <w:caps w:val="0"/>
                <w:color w:val="555555"/>
                <w:spacing w:val="0"/>
                <w:sz w:val="21"/>
                <w:szCs w:val="21"/>
                <w:lang w:val="en-US" w:eastAsia="zh-CN"/>
              </w:rPr>
            </w:pPr>
            <w:r>
              <w:drawing>
                <wp:inline distT="0" distB="0" distL="114300" distR="114300">
                  <wp:extent cx="546100" cy="1657985"/>
                  <wp:effectExtent l="0" t="0" r="6350" b="1841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7"/>
                          <a:stretch>
                            <a:fillRect/>
                          </a:stretch>
                        </pic:blipFill>
                        <pic:spPr>
                          <a:xfrm>
                            <a:off x="0" y="0"/>
                            <a:ext cx="546100" cy="1657985"/>
                          </a:xfrm>
                          <a:prstGeom prst="rect">
                            <a:avLst/>
                          </a:prstGeom>
                          <a:noFill/>
                          <a:ln>
                            <a:noFill/>
                          </a:ln>
                        </pic:spPr>
                      </pic:pic>
                    </a:graphicData>
                  </a:graphic>
                </wp:inline>
              </w:drawing>
            </w:r>
          </w:p>
        </w:tc>
        <w:tc>
          <w:tcPr>
            <w:tcW w:w="1268"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2</w:t>
            </w:r>
          </w:p>
        </w:tc>
        <w:tc>
          <w:tcPr>
            <w:tcW w:w="1624"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561" w:type="dxa"/>
            <w:tcBorders>
              <w:top w:val="single" w:color="auto" w:sz="4" w:space="0"/>
              <w:left w:val="single" w:color="auto" w:sz="4" w:space="0"/>
              <w:right w:val="single" w:color="auto" w:sz="4" w:space="0"/>
            </w:tcBorders>
            <w:vAlign w:val="center"/>
          </w:tcPr>
          <w:p>
            <w:pPr>
              <w:pStyle w:val="16"/>
              <w:rPr>
                <w:rFonts w:hint="eastAsia"/>
                <w:lang w:val="en-US" w:eastAsia="zh-CN"/>
              </w:rPr>
            </w:pPr>
          </w:p>
        </w:tc>
        <w:tc>
          <w:tcPr>
            <w:tcW w:w="2096" w:type="dxa"/>
            <w:tcBorders>
              <w:top w:val="single" w:color="auto" w:sz="4" w:space="0"/>
              <w:left w:val="single" w:color="auto" w:sz="4" w:space="0"/>
              <w:right w:val="single" w:color="auto" w:sz="4" w:space="0"/>
            </w:tcBorders>
            <w:vAlign w:val="center"/>
          </w:tcPr>
          <w:p>
            <w:pPr>
              <w:jc w:val="center"/>
              <w:rPr>
                <w:rFonts w:hint="eastAsia"/>
                <w:sz w:val="18"/>
                <w:szCs w:val="11"/>
                <w:lang w:val="en-US" w:eastAsia="zh-CN"/>
              </w:rPr>
            </w:pPr>
            <w:r>
              <w:rPr>
                <w:rFonts w:hint="eastAsia" w:ascii="宋体" w:hAnsi="宋体" w:eastAsia="宋体" w:cs="宋体"/>
                <w:sz w:val="18"/>
                <w:szCs w:val="18"/>
              </w:rPr>
              <w:t>投屏器</w:t>
            </w:r>
          </w:p>
        </w:tc>
        <w:tc>
          <w:tcPr>
            <w:tcW w:w="4939" w:type="dxa"/>
            <w:vAlign w:val="center"/>
          </w:tcPr>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支持 Windows7 / Windows10 USB接口即插即用</w:t>
            </w:r>
          </w:p>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支持WiFi 2.4G/5G 双频 支持1080P分辨率 超低功耗 支持OTA升级</w:t>
            </w:r>
          </w:p>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备注说明：接口：USB2.0*1、按键*1</w:t>
            </w:r>
          </w:p>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支持系统：windows7/8/8.1/10；mac OS 10.10~10.13</w:t>
            </w:r>
          </w:p>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OTA升级：支持</w:t>
            </w:r>
          </w:p>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分辨率：1080P</w:t>
            </w:r>
          </w:p>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帧率：20fps - 30fps</w:t>
            </w:r>
          </w:p>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 xml:space="preserve">传输延迟：≤90ms；传输距离：≤12米 </w:t>
            </w:r>
          </w:p>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WiFi类型：2.4G/5G 双频WIFI</w:t>
            </w:r>
          </w:p>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无线速率：≤400Mbps</w:t>
            </w:r>
          </w:p>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无线传输协议：IEEE 802.11 a/g/n/ac</w:t>
            </w:r>
          </w:p>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频段：2.4G&amp;5.0G</w:t>
            </w:r>
          </w:p>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加密：AES</w:t>
            </w:r>
          </w:p>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sz w:val="18"/>
                <w:szCs w:val="18"/>
              </w:rPr>
              <w:t>验证协议：WAP2-PSK</w:t>
            </w:r>
          </w:p>
          <w:p>
            <w:pPr>
              <w:keepNext w:val="0"/>
              <w:keepLines w:val="0"/>
              <w:widowControl/>
              <w:suppressLineNumbers w:val="0"/>
              <w:jc w:val="left"/>
              <w:textAlignment w:val="center"/>
              <w:rPr>
                <w:rFonts w:hint="eastAsia" w:ascii="微软雅黑" w:hAnsi="微软雅黑" w:eastAsia="微软雅黑" w:cs="微软雅黑"/>
                <w:i w:val="0"/>
                <w:caps w:val="0"/>
                <w:color w:val="555555"/>
                <w:spacing w:val="0"/>
                <w:sz w:val="21"/>
                <w:szCs w:val="21"/>
                <w:lang w:val="en-US" w:eastAsia="zh-CN"/>
              </w:rPr>
            </w:pPr>
            <w:r>
              <w:rPr>
                <w:rFonts w:hint="default" w:ascii="微软雅黑" w:hAnsi="微软雅黑" w:eastAsia="宋体" w:cs="微软雅黑"/>
                <w:sz w:val="30"/>
                <w:szCs w:val="30"/>
                <w:lang w:val="en-US" w:eastAsia="zh-CN"/>
              </w:rPr>
              <w:drawing>
                <wp:inline distT="0" distB="0" distL="114300" distR="114300">
                  <wp:extent cx="2393315" cy="1036955"/>
                  <wp:effectExtent l="0" t="0" r="6985" b="10795"/>
                  <wp:docPr id="12" name="图片 5" descr="1659952822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1659952822097"/>
                          <pic:cNvPicPr>
                            <a:picLocks noChangeAspect="1"/>
                          </pic:cNvPicPr>
                        </pic:nvPicPr>
                        <pic:blipFill>
                          <a:blip r:embed="rId8"/>
                          <a:stretch>
                            <a:fillRect/>
                          </a:stretch>
                        </pic:blipFill>
                        <pic:spPr>
                          <a:xfrm>
                            <a:off x="0" y="0"/>
                            <a:ext cx="2393315" cy="1036955"/>
                          </a:xfrm>
                          <a:prstGeom prst="rect">
                            <a:avLst/>
                          </a:prstGeom>
                          <a:noFill/>
                          <a:ln>
                            <a:noFill/>
                          </a:ln>
                        </pic:spPr>
                      </pic:pic>
                    </a:graphicData>
                  </a:graphic>
                </wp:inline>
              </w:drawing>
            </w:r>
          </w:p>
        </w:tc>
        <w:tc>
          <w:tcPr>
            <w:tcW w:w="1268"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2</w:t>
            </w:r>
          </w:p>
        </w:tc>
        <w:tc>
          <w:tcPr>
            <w:tcW w:w="1624"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488" w:type="dxa"/>
            <w:gridSpan w:val="5"/>
            <w:tcBorders>
              <w:top w:val="single" w:color="auto" w:sz="4" w:space="0"/>
              <w:left w:val="single" w:color="auto" w:sz="4" w:space="0"/>
            </w:tcBorders>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注：2套总限价为34000元，</w:t>
            </w:r>
            <w:r>
              <w:rPr>
                <w:rFonts w:hint="eastAsia" w:ascii="方正仿宋_GBK" w:hAnsi="方正仿宋_GBK" w:eastAsia="方正仿宋_GBK" w:cs="方正仿宋_GBK"/>
                <w:bCs/>
                <w:sz w:val="24"/>
                <w:szCs w:val="24"/>
                <w:u w:val="single"/>
                <w:lang w:val="en-US" w:eastAsia="zh-CN"/>
              </w:rPr>
              <w:t>报价时请单独附页填报每个项目单价</w:t>
            </w:r>
            <w:r>
              <w:rPr>
                <w:rFonts w:hint="eastAsia" w:ascii="方正仿宋_GBK" w:hAnsi="方正仿宋_GBK" w:eastAsia="方正仿宋_GBK" w:cs="方正仿宋_GBK"/>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（二）商务要求：（须完全响应）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1.交付期限：合同签订后</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10个工作日内完成安装调试</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报价要求：本次报价为人民币包干价，包含：产品价、人工费、运输装卸费、安装调试、税费、质保期维护费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lang w:val="en-US" w:eastAsia="zh-CN"/>
              </w:rPr>
              <w:t>验收合格后，一次性付款</w:t>
            </w:r>
            <w:r>
              <w:rPr>
                <w:rFonts w:hint="eastAsia" w:ascii="方正仿宋_GBK" w:hAnsi="方正仿宋_GBK" w:eastAsia="方正仿宋_GBK" w:cs="方正仿宋_GBK"/>
                <w:sz w:val="24"/>
                <w:szCs w:val="24"/>
              </w:rPr>
              <w:t>。付款时，供应商需提供发票、</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中选供应商提供</w:t>
            </w:r>
            <w:r>
              <w:rPr>
                <w:rFonts w:hint="eastAsia" w:ascii="方正仿宋_GBK" w:hAnsi="方正仿宋_GBK" w:eastAsia="方正仿宋_GBK" w:cs="方正仿宋_GBK"/>
                <w:sz w:val="24"/>
                <w:szCs w:val="24"/>
              </w:rPr>
              <w:t>样机</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经医院确认满足</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要求后</w:t>
            </w:r>
            <w:r>
              <w:rPr>
                <w:rFonts w:hint="eastAsia" w:ascii="方正仿宋_GBK" w:hAnsi="方正仿宋_GBK" w:eastAsia="方正仿宋_GBK" w:cs="方正仿宋_GBK"/>
                <w:sz w:val="24"/>
                <w:szCs w:val="24"/>
                <w:lang w:val="en-US" w:eastAsia="zh-CN"/>
              </w:rPr>
              <w:t>20日内与</w:t>
            </w:r>
            <w:r>
              <w:rPr>
                <w:rFonts w:hint="eastAsia" w:ascii="方正仿宋_GBK" w:hAnsi="方正仿宋_GBK" w:eastAsia="方正仿宋_GBK" w:cs="方正仿宋_GBK"/>
                <w:sz w:val="24"/>
                <w:szCs w:val="24"/>
              </w:rPr>
              <w:t>采购人签订合同</w:t>
            </w:r>
            <w:r>
              <w:rPr>
                <w:rFonts w:hint="eastAsia" w:ascii="方正仿宋_GBK" w:hAnsi="方正仿宋_GBK" w:eastAsia="方正仿宋_GBK" w:cs="方正仿宋_GBK"/>
                <w:b/>
                <w:bCs/>
                <w:sz w:val="24"/>
                <w:szCs w:val="24"/>
                <w:lang w:val="en-US" w:eastAsia="zh-CN"/>
              </w:rPr>
              <w:t>。</w:t>
            </w:r>
          </w:p>
          <w:bookmarkEnd w:id="0"/>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货物按采购人要求开箱清点数量，试运行1个月无异常</w:t>
            </w:r>
            <w:r>
              <w:rPr>
                <w:rFonts w:hint="eastAsia" w:ascii="方正仿宋_GBK" w:hAnsi="方正仿宋_GBK" w:eastAsia="方正仿宋_GBK" w:cs="方正仿宋_GBK"/>
                <w:sz w:val="24"/>
                <w:szCs w:val="24"/>
              </w:rPr>
              <w:t>双方签字</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确认。</w:t>
            </w:r>
          </w:p>
          <w:p>
            <w:pPr>
              <w:pStyle w:val="2"/>
              <w:ind w:firstLine="480" w:firstLineChars="200"/>
              <w:rPr>
                <w:rFonts w:hint="default" w:eastAsia="方正仿宋_GBK"/>
                <w:lang w:val="en-US" w:eastAsia="zh-CN"/>
              </w:rPr>
            </w:pPr>
            <w:r>
              <w:rPr>
                <w:rFonts w:hint="eastAsia" w:ascii="方正仿宋_GBK" w:hAnsi="方正仿宋_GBK" w:eastAsia="方正仿宋_GBK" w:cs="方正仿宋_GBK"/>
                <w:sz w:val="24"/>
                <w:szCs w:val="24"/>
                <w:lang w:val="en-US" w:eastAsia="zh-CN"/>
              </w:rPr>
              <w:t>2.使用前供应商应对设备使用人员进行培训，确保科室人员正确使用。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免费</w:t>
            </w:r>
            <w:r>
              <w:rPr>
                <w:rFonts w:hint="eastAsia" w:ascii="方正仿宋_GBK" w:hAnsi="方正仿宋_GBK" w:eastAsia="方正仿宋_GBK" w:cs="方正仿宋_GBK"/>
                <w:sz w:val="24"/>
                <w:szCs w:val="24"/>
                <w:lang w:val="en-US" w:eastAsia="zh-CN"/>
              </w:rPr>
              <w:t>质保</w:t>
            </w:r>
            <w:r>
              <w:rPr>
                <w:rFonts w:hint="eastAsia" w:ascii="方正仿宋_GBK" w:hAnsi="方正仿宋_GBK" w:eastAsia="方正仿宋_GBK" w:cs="方正仿宋_GBK"/>
                <w:sz w:val="24"/>
                <w:szCs w:val="24"/>
              </w:rPr>
              <w:t>期（含换件、维修、部署）应不小于 3 年</w:t>
            </w:r>
            <w:r>
              <w:rPr>
                <w:rFonts w:hint="eastAsia" w:ascii="方正仿宋_GBK" w:hAnsi="方正仿宋_GBK" w:eastAsia="方正仿宋_GBK" w:cs="方正仿宋_GBK"/>
                <w:sz w:val="24"/>
                <w:szCs w:val="24"/>
                <w:lang w:eastAsia="zh-CN"/>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2.质保期内，</w:t>
            </w:r>
            <w:r>
              <w:rPr>
                <w:rFonts w:hint="eastAsia" w:ascii="方正仿宋_GBK" w:hAnsi="方正仿宋_GBK" w:eastAsia="方正仿宋_GBK" w:cs="方正仿宋_GBK"/>
                <w:sz w:val="24"/>
                <w:szCs w:val="24"/>
              </w:rPr>
              <w:t>供应商提供现场和电话支持服务。应做到5分钟内响应电话支持，电话支持</w:t>
            </w:r>
            <w:r>
              <w:rPr>
                <w:rFonts w:hint="eastAsia" w:ascii="方正仿宋_GBK" w:hAnsi="方正仿宋_GBK" w:eastAsia="方正仿宋_GBK" w:cs="方正仿宋_GBK"/>
                <w:sz w:val="24"/>
                <w:szCs w:val="24"/>
                <w:lang w:val="en-US" w:eastAsia="zh-CN"/>
              </w:rPr>
              <w:t>30</w:t>
            </w:r>
            <w:r>
              <w:rPr>
                <w:rFonts w:hint="eastAsia" w:ascii="方正仿宋_GBK" w:hAnsi="方正仿宋_GBK" w:eastAsia="方正仿宋_GBK" w:cs="方正仿宋_GBK"/>
                <w:sz w:val="24"/>
                <w:szCs w:val="24"/>
              </w:rPr>
              <w:t>分钟内无法解决的，应在响应后</w:t>
            </w:r>
            <w:r>
              <w:rPr>
                <w:rFonts w:hint="eastAsia" w:ascii="方正仿宋_GBK" w:hAnsi="方正仿宋_GBK" w:eastAsia="方正仿宋_GBK" w:cs="方正仿宋_GBK"/>
                <w:sz w:val="24"/>
                <w:szCs w:val="24"/>
                <w:lang w:val="en-US" w:eastAsia="zh-CN"/>
              </w:rPr>
              <w:t>4小时</w:t>
            </w:r>
            <w:r>
              <w:rPr>
                <w:rFonts w:hint="eastAsia" w:ascii="方正仿宋_GBK" w:hAnsi="方正仿宋_GBK" w:eastAsia="方正仿宋_GBK" w:cs="方正仿宋_GBK"/>
                <w:sz w:val="24"/>
                <w:szCs w:val="24"/>
              </w:rPr>
              <w:t>内抵达问题现场处理；对于响应后超过</w:t>
            </w:r>
            <w:r>
              <w:rPr>
                <w:rFonts w:hint="eastAsia" w:ascii="方正仿宋_GBK" w:hAnsi="方正仿宋_GBK" w:eastAsia="方正仿宋_GBK" w:cs="方正仿宋_GBK"/>
                <w:sz w:val="24"/>
                <w:szCs w:val="24"/>
                <w:lang w:val="en-US" w:eastAsia="zh-CN"/>
              </w:rPr>
              <w:t>48</w:t>
            </w:r>
            <w:r>
              <w:rPr>
                <w:rFonts w:hint="eastAsia" w:ascii="方正仿宋_GBK" w:hAnsi="方正仿宋_GBK" w:eastAsia="方正仿宋_GBK" w:cs="方正仿宋_GBK"/>
                <w:sz w:val="24"/>
                <w:szCs w:val="24"/>
              </w:rPr>
              <w:t>小时无法解决问题的，应在</w:t>
            </w:r>
            <w:r>
              <w:rPr>
                <w:rFonts w:hint="eastAsia" w:ascii="方正仿宋_GBK" w:hAnsi="方正仿宋_GBK" w:eastAsia="方正仿宋_GBK" w:cs="方正仿宋_GBK"/>
                <w:sz w:val="24"/>
                <w:szCs w:val="24"/>
                <w:lang w:val="en-US" w:eastAsia="zh-CN"/>
              </w:rPr>
              <w:t>72</w:t>
            </w:r>
            <w:r>
              <w:rPr>
                <w:rFonts w:hint="eastAsia" w:ascii="方正仿宋_GBK" w:hAnsi="方正仿宋_GBK" w:eastAsia="方正仿宋_GBK" w:cs="方正仿宋_GBK"/>
                <w:sz w:val="24"/>
                <w:szCs w:val="24"/>
              </w:rPr>
              <w:t>小时内提供备用设备或更换设备。</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default" w:ascii="方正仿宋_GBK" w:hAnsi="方正仿宋_GBK" w:eastAsia="方正仿宋_GBK" w:cs="方正仿宋_GBK"/>
                <w:sz w:val="24"/>
                <w:szCs w:val="24"/>
              </w:rPr>
              <w:t>质保期内</w:t>
            </w:r>
            <w:r>
              <w:rPr>
                <w:rFonts w:hint="eastAsia" w:ascii="方正仿宋_GBK" w:hAnsi="方正仿宋_GBK" w:eastAsia="方正仿宋_GBK" w:cs="方正仿宋_GBK"/>
                <w:sz w:val="24"/>
                <w:szCs w:val="24"/>
                <w:lang w:val="en-US" w:eastAsia="zh-CN"/>
              </w:rPr>
              <w:t>设备</w:t>
            </w:r>
            <w:r>
              <w:rPr>
                <w:rFonts w:hint="default" w:ascii="方正仿宋_GBK" w:hAnsi="方正仿宋_GBK" w:eastAsia="方正仿宋_GBK" w:cs="方正仿宋_GBK"/>
                <w:sz w:val="24"/>
                <w:szCs w:val="24"/>
              </w:rPr>
              <w:t>出现任何质量问题，乙方应无条件无偿</w:t>
            </w:r>
            <w:r>
              <w:rPr>
                <w:rFonts w:hint="eastAsia" w:ascii="方正仿宋_GBK" w:hAnsi="方正仿宋_GBK" w:eastAsia="方正仿宋_GBK" w:cs="方正仿宋_GBK"/>
                <w:sz w:val="24"/>
                <w:szCs w:val="24"/>
                <w:lang w:val="en-US" w:eastAsia="zh-CN"/>
              </w:rPr>
              <w:t>维修或</w:t>
            </w:r>
            <w:r>
              <w:rPr>
                <w:rFonts w:hint="default" w:ascii="方正仿宋_GBK" w:hAnsi="方正仿宋_GBK" w:eastAsia="方正仿宋_GBK" w:cs="方正仿宋_GBK"/>
                <w:sz w:val="24"/>
                <w:szCs w:val="24"/>
              </w:rPr>
              <w:t>更换</w:t>
            </w:r>
            <w:r>
              <w:rPr>
                <w:rFonts w:hint="eastAsia" w:ascii="方正仿宋_GBK" w:hAnsi="方正仿宋_GBK" w:eastAsia="方正仿宋_GBK" w:cs="方正仿宋_GBK"/>
                <w:sz w:val="24"/>
                <w:szCs w:val="24"/>
                <w:lang w:val="en-US" w:eastAsia="zh-CN"/>
              </w:rPr>
              <w:t>设备</w:t>
            </w:r>
            <w:r>
              <w:rPr>
                <w:rFonts w:hint="default"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维修或</w:t>
            </w:r>
            <w:r>
              <w:rPr>
                <w:rFonts w:hint="default" w:ascii="方正仿宋_GBK" w:hAnsi="方正仿宋_GBK" w:eastAsia="方正仿宋_GBK" w:cs="方正仿宋_GBK"/>
                <w:sz w:val="24"/>
                <w:szCs w:val="24"/>
              </w:rPr>
              <w:t>更换</w:t>
            </w:r>
            <w:r>
              <w:rPr>
                <w:rFonts w:hint="eastAsia" w:ascii="方正仿宋_GBK" w:hAnsi="方正仿宋_GBK" w:eastAsia="方正仿宋_GBK" w:cs="方正仿宋_GBK"/>
                <w:sz w:val="24"/>
                <w:szCs w:val="24"/>
                <w:lang w:val="en-US" w:eastAsia="zh-CN"/>
              </w:rPr>
              <w:t>后</w:t>
            </w:r>
            <w:r>
              <w:rPr>
                <w:rFonts w:hint="default" w:ascii="方正仿宋_GBK" w:hAnsi="方正仿宋_GBK" w:eastAsia="方正仿宋_GBK" w:cs="方正仿宋_GBK"/>
                <w:sz w:val="24"/>
                <w:szCs w:val="24"/>
              </w:rPr>
              <w:t>的产品与原产品保证</w:t>
            </w:r>
            <w:r>
              <w:rPr>
                <w:rFonts w:hint="eastAsia" w:ascii="方正仿宋_GBK" w:hAnsi="方正仿宋_GBK" w:eastAsia="方正仿宋_GBK" w:cs="方正仿宋_GBK"/>
                <w:sz w:val="24"/>
                <w:szCs w:val="24"/>
                <w:lang w:val="en-US" w:eastAsia="zh-CN"/>
              </w:rPr>
              <w:t>性能</w:t>
            </w:r>
            <w:r>
              <w:rPr>
                <w:rFonts w:hint="default" w:ascii="方正仿宋_GBK" w:hAnsi="方正仿宋_GBK" w:eastAsia="方正仿宋_GBK" w:cs="方正仿宋_GBK"/>
                <w:sz w:val="24"/>
                <w:szCs w:val="24"/>
              </w:rPr>
              <w:t>规格一致。若因故无法完成售后处理的，乙方承担全部售后责任，并提供配置规格和实际效能不低于原产品的替换产品。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服务周期内提供产品的维修、换件和升级服务。设备停产后应继续提供质量保障服务（含备品备件），服务终止时间与最后一批设备交付时间间隔不低于6 年。</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因产品故障或缺陷导致的采购人或第三人的人身及财产损害，由供应商承担赔偿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tbl>
            <w:tblPr>
              <w:tblStyle w:val="13"/>
              <w:tblW w:w="10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772"/>
              <w:gridCol w:w="1200"/>
              <w:gridCol w:w="1119"/>
              <w:gridCol w:w="1159"/>
              <w:gridCol w:w="1704"/>
              <w:gridCol w:w="1486"/>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1772"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200"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技术参数是否完全响应</w:t>
                  </w:r>
                </w:p>
              </w:tc>
              <w:tc>
                <w:tcPr>
                  <w:tcW w:w="111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商务要求是否完全响应</w:t>
                  </w:r>
                </w:p>
              </w:tc>
              <w:tc>
                <w:tcPr>
                  <w:tcW w:w="115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产品品牌及型号</w:t>
                  </w:r>
                </w:p>
              </w:tc>
              <w:tc>
                <w:tcPr>
                  <w:tcW w:w="1704" w:type="dxa"/>
                </w:tcPr>
                <w:p>
                  <w:pPr>
                    <w:widowControl/>
                    <w:spacing w:line="360" w:lineRule="auto"/>
                    <w:ind w:right="-8" w:rightChars="0"/>
                    <w:jc w:val="center"/>
                    <w:rPr>
                      <w:rFonts w:hint="default" w:ascii="仿宋" w:hAnsi="仿宋" w:eastAsia="仿宋" w:cs="仿宋"/>
                      <w:b/>
                      <w:bCs/>
                      <w:i w:val="0"/>
                      <w:caps w:val="0"/>
                      <w:color w:val="555555"/>
                      <w:spacing w:val="-34"/>
                      <w:kern w:val="0"/>
                      <w:sz w:val="24"/>
                      <w:szCs w:val="24"/>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采购人未使用过的产品是否提供试用</w:t>
                  </w:r>
                </w:p>
              </w:tc>
              <w:tc>
                <w:tcPr>
                  <w:tcW w:w="1486"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产品质量保证期（年）</w:t>
                  </w:r>
                </w:p>
              </w:tc>
              <w:tc>
                <w:tcPr>
                  <w:tcW w:w="1010" w:type="dxa"/>
                </w:tcPr>
                <w:p>
                  <w:pPr>
                    <w:widowControl/>
                    <w:spacing w:line="360" w:lineRule="auto"/>
                    <w:jc w:val="center"/>
                    <w:rPr>
                      <w:rFonts w:hint="default"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p>
              </w:tc>
              <w:tc>
                <w:tcPr>
                  <w:tcW w:w="1772"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p>
              </w:tc>
              <w:tc>
                <w:tcPr>
                  <w:tcW w:w="120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1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5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704" w:type="dxa"/>
                </w:tcPr>
                <w:p>
                  <w:pPr>
                    <w:widowControl/>
                    <w:spacing w:line="360" w:lineRule="auto"/>
                    <w:ind w:right="428" w:rightChars="204"/>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01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注意：技术参数请在投标产品相关资料中提供佐证材料。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66549448"/>
      <w:bookmarkStart w:id="3" w:name="_Toc156730450"/>
      <w:bookmarkStart w:id="4" w:name="_Toc128229916"/>
      <w:bookmarkStart w:id="5" w:name="_Toc156196559"/>
      <w:bookmarkStart w:id="6" w:name="_Toc128229302"/>
      <w:bookmarkStart w:id="7" w:name="_Toc128229745"/>
      <w:bookmarkStart w:id="8" w:name="_Toc156196470"/>
      <w:bookmarkStart w:id="9" w:name="_Toc173677397"/>
      <w:bookmarkStart w:id="10" w:name="_Toc175017342"/>
      <w:bookmarkStart w:id="11" w:name="_Toc156815770"/>
      <w:bookmarkStart w:id="12" w:name="_Toc166139912"/>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28229917"/>
      <w:bookmarkStart w:id="14" w:name="_Toc175017343"/>
      <w:bookmarkStart w:id="15" w:name="_Toc173677398"/>
      <w:bookmarkStart w:id="16" w:name="_Toc156815771"/>
      <w:bookmarkStart w:id="17" w:name="_Toc166549449"/>
      <w:bookmarkStart w:id="18" w:name="_Toc128229303"/>
      <w:bookmarkStart w:id="19" w:name="_Toc156730451"/>
      <w:bookmarkStart w:id="20" w:name="_Toc128229746"/>
      <w:bookmarkStart w:id="21" w:name="_Toc156196560"/>
      <w:bookmarkStart w:id="22" w:name="_Toc166139913"/>
      <w:bookmarkStart w:id="23" w:name="_Toc156196471"/>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28229304"/>
      <w:bookmarkStart w:id="25" w:name="_Toc128229747"/>
      <w:bookmarkStart w:id="26" w:name="_Toc156196472"/>
      <w:bookmarkStart w:id="27" w:name="_Toc128014297"/>
      <w:bookmarkStart w:id="28" w:name="_Toc237057793"/>
      <w:bookmarkStart w:id="29" w:name="_Toc173677399"/>
      <w:bookmarkStart w:id="30" w:name="_Toc175017344"/>
    </w:p>
    <w:p>
      <w:pPr>
        <w:pStyle w:val="4"/>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2"/>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2"/>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2"/>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2"/>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6.其他可以证明投标人有能力完成本项目的佐证材料（如：公司人员、设备等情况介绍）</w:t>
      </w:r>
    </w:p>
    <w:p>
      <w:pPr>
        <w:pStyle w:val="2"/>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7.投标产品相关资料（如：合格证、医疗器械注册证或备案证、产品参数性能彩页、检验检测报告等）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pPr>
        <w:pStyle w:val="2"/>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2"/>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2"/>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2"/>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11.密封档案袋格式要求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9"/>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10"/>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6"/>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00A5C6E"/>
    <w:rsid w:val="015B6D6E"/>
    <w:rsid w:val="056E5276"/>
    <w:rsid w:val="064C13E1"/>
    <w:rsid w:val="06FB539B"/>
    <w:rsid w:val="073F6D2D"/>
    <w:rsid w:val="0C872834"/>
    <w:rsid w:val="0CE64C8D"/>
    <w:rsid w:val="0FD01451"/>
    <w:rsid w:val="101C1DE4"/>
    <w:rsid w:val="122D0B62"/>
    <w:rsid w:val="1758323A"/>
    <w:rsid w:val="1922346A"/>
    <w:rsid w:val="1AF86BE0"/>
    <w:rsid w:val="1BDE0896"/>
    <w:rsid w:val="1CF00EFC"/>
    <w:rsid w:val="1D014845"/>
    <w:rsid w:val="21426D4A"/>
    <w:rsid w:val="236757CC"/>
    <w:rsid w:val="23D26CF2"/>
    <w:rsid w:val="2FC44243"/>
    <w:rsid w:val="33FB61AD"/>
    <w:rsid w:val="342C6BC9"/>
    <w:rsid w:val="376E6279"/>
    <w:rsid w:val="37EB01A1"/>
    <w:rsid w:val="38A14340"/>
    <w:rsid w:val="39901309"/>
    <w:rsid w:val="3D8263F7"/>
    <w:rsid w:val="44C5770F"/>
    <w:rsid w:val="44EF71C4"/>
    <w:rsid w:val="482D6FF9"/>
    <w:rsid w:val="496140CE"/>
    <w:rsid w:val="4AE139DB"/>
    <w:rsid w:val="4BDB0A24"/>
    <w:rsid w:val="4C31315D"/>
    <w:rsid w:val="4F6D75ED"/>
    <w:rsid w:val="53A17F68"/>
    <w:rsid w:val="61130716"/>
    <w:rsid w:val="61143219"/>
    <w:rsid w:val="626B6216"/>
    <w:rsid w:val="64B91AC3"/>
    <w:rsid w:val="670E41FE"/>
    <w:rsid w:val="67CF5844"/>
    <w:rsid w:val="69D01878"/>
    <w:rsid w:val="6A1F4430"/>
    <w:rsid w:val="6DD05A39"/>
    <w:rsid w:val="6EC6360F"/>
    <w:rsid w:val="713118C3"/>
    <w:rsid w:val="71C02C3F"/>
    <w:rsid w:val="72BB5C94"/>
    <w:rsid w:val="732B3BA9"/>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cs="宋体"/>
      <w:sz w:val="24"/>
      <w:szCs w:val="24"/>
      <w:lang w:val="zh-CN" w:bidi="zh-CN"/>
    </w:rPr>
  </w:style>
  <w:style w:type="paragraph" w:customStyle="1" w:styleId="3">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2"/>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0</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2024-05-16T05:55:07Z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